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9A2" w:rsidRDefault="00D829A2" w:rsidP="00D829A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829A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ЛЬГОТЫ И ПРЕФЕРЕНЦИИ</w:t>
      </w:r>
    </w:p>
    <w:p w:rsidR="00D829A2" w:rsidRPr="00D829A2" w:rsidRDefault="00D829A2" w:rsidP="00D829A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829A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ДЛЯ ИНВЕСТОРОВ</w:t>
      </w:r>
    </w:p>
    <w:p w:rsidR="00D829A2" w:rsidRPr="00D829A2" w:rsidRDefault="00D829A2" w:rsidP="00D829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829A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 Республике Татарстан установлен широкий круг льгот для инвесторов дополнительно к установленным федеральным инвестиционным законодательством льготам и преференциям.</w:t>
      </w:r>
    </w:p>
    <w:p w:rsidR="00D829A2" w:rsidRPr="00D829A2" w:rsidRDefault="00D829A2" w:rsidP="00D829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829A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Законом «Об инвестиционной деятельности в Республике Татарстан» установлено, что субъекты инвестиционной деятельности, заключившие договор о реализации инвестиционного проекта с уполномоченным органом Кабинета Министров Республики Татарстан, освобождаются от уплаты республиканских </w:t>
      </w:r>
      <w:bookmarkStart w:id="0" w:name="_GoBack"/>
      <w:bookmarkEnd w:id="0"/>
      <w:r w:rsidRPr="00D829A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налогов в соответствии с законодательством Российской Федерации о налогах и сборах. Налоговые льготы субъектам инвестиционной деятельности предоставляются на срок окупаемости инвестиционного проекта, но не могут превышать 7 лет с момента начала инвестиций. В соответствии с действующим законодательством для предприятий, реализующих приоритетные инвестиционные проекты, предусматриваются налоговые послабления по налогу на имущество — снижение ставки до 0,1% и по налогу на прибыль в части, зачисляемой в бюджет Республики Татарстан — до 13,5%.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4889"/>
        <w:gridCol w:w="1940"/>
      </w:tblGrid>
      <w:tr w:rsidR="00D829A2" w:rsidRPr="00D829A2" w:rsidTr="00D829A2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D829A2" w:rsidRPr="00D829A2" w:rsidRDefault="00D829A2" w:rsidP="00D8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</w:pPr>
            <w:r w:rsidRPr="00D829A2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Тип налога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29A2" w:rsidRPr="00D829A2" w:rsidRDefault="00D829A2" w:rsidP="00D8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</w:pPr>
            <w:r w:rsidRPr="00D829A2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Ставка</w:t>
            </w:r>
            <w:r w:rsidRPr="00D829A2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br/>
              <w:t>(стандартная для системы</w:t>
            </w:r>
            <w:r w:rsidRPr="00D829A2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br/>
              <w:t>налогообложения Республики Татарстан)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29A2" w:rsidRPr="00D829A2" w:rsidRDefault="00D829A2" w:rsidP="00D829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</w:pPr>
            <w:r w:rsidRPr="00D829A2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Льготная ставка</w:t>
            </w:r>
          </w:p>
        </w:tc>
      </w:tr>
      <w:tr w:rsidR="00D829A2" w:rsidRPr="00D829A2" w:rsidTr="00D829A2">
        <w:tc>
          <w:tcPr>
            <w:tcW w:w="0" w:type="auto"/>
            <w:shd w:val="clear" w:color="auto" w:fill="FFFFFF"/>
            <w:vAlign w:val="center"/>
            <w:hideMark/>
          </w:tcPr>
          <w:p w:rsidR="00D829A2" w:rsidRPr="00D829A2" w:rsidRDefault="00D829A2" w:rsidP="00D829A2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829A2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1. Налог на прибыль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29A2" w:rsidRPr="00D829A2" w:rsidRDefault="00D829A2" w:rsidP="00D829A2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829A2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29A2" w:rsidRPr="00D829A2" w:rsidRDefault="00D829A2" w:rsidP="00D829A2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829A2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13,5%</w:t>
            </w:r>
          </w:p>
        </w:tc>
      </w:tr>
      <w:tr w:rsidR="00D829A2" w:rsidRPr="00D829A2" w:rsidTr="00D829A2">
        <w:tc>
          <w:tcPr>
            <w:tcW w:w="0" w:type="auto"/>
            <w:shd w:val="clear" w:color="auto" w:fill="FFFFFF"/>
            <w:vAlign w:val="center"/>
            <w:hideMark/>
          </w:tcPr>
          <w:p w:rsidR="00D829A2" w:rsidRPr="00D829A2" w:rsidRDefault="00D829A2" w:rsidP="00D829A2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829A2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2. Налог на имущество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29A2" w:rsidRPr="00D829A2" w:rsidRDefault="00D829A2" w:rsidP="00D829A2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829A2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2,2%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29A2" w:rsidRPr="00D829A2" w:rsidRDefault="00D829A2" w:rsidP="00D829A2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829A2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0,1%</w:t>
            </w:r>
          </w:p>
        </w:tc>
      </w:tr>
      <w:tr w:rsidR="00D829A2" w:rsidRPr="00D829A2" w:rsidTr="00D829A2">
        <w:tc>
          <w:tcPr>
            <w:tcW w:w="0" w:type="auto"/>
            <w:shd w:val="clear" w:color="auto" w:fill="FFFFFF"/>
            <w:vAlign w:val="center"/>
            <w:hideMark/>
          </w:tcPr>
          <w:p w:rsidR="00D829A2" w:rsidRPr="00D829A2" w:rsidRDefault="00D829A2" w:rsidP="00D829A2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829A2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3. Земельный налог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29A2" w:rsidRPr="00D829A2" w:rsidRDefault="00D829A2" w:rsidP="00D829A2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829A2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1,5%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29A2" w:rsidRPr="00D829A2" w:rsidRDefault="00D829A2" w:rsidP="00D829A2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829A2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0%</w:t>
            </w:r>
          </w:p>
        </w:tc>
      </w:tr>
    </w:tbl>
    <w:p w:rsidR="00D829A2" w:rsidRPr="00D829A2" w:rsidRDefault="00D829A2" w:rsidP="00D829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829A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Повысить эффективность предоставляемых налоговых преференций позволяет Закон Республики Татарстан от 10 октября 2011 г. № 68-ЗРТ «Об инвестиционном налоговом кредите в Республике Татарстан». Закон предусматривает предоставление инвестиционного налогового кредита на срок до 7 лет и устанавливает фиксированную ставку процентов по кредиту на уровне ½ ставки рефинансирования Центрального банка Российской Федерации.</w:t>
      </w:r>
    </w:p>
    <w:p w:rsidR="00D829A2" w:rsidRPr="00D829A2" w:rsidRDefault="00D829A2" w:rsidP="00D829A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829A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 Республике Татарстан действует сопровождение инвестиционных проектов по принципу «одного окна»: участники реализации инвестиционных проектов взаимодействуют в едином порядке. Обращаясь в Агентство инвестиционного развития Татарстана, инвестор получает всю необходимую информацию и сопровождение в инстанциях, предоставляющих льготы и преференции.</w:t>
      </w:r>
    </w:p>
    <w:p w:rsidR="00E906BF" w:rsidRDefault="00D829A2"/>
    <w:sectPr w:rsidR="00E9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9C"/>
    <w:rsid w:val="0047029C"/>
    <w:rsid w:val="006E6196"/>
    <w:rsid w:val="00D829A2"/>
    <w:rsid w:val="00F0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829A2"/>
    <w:rPr>
      <w:b/>
      <w:bCs/>
    </w:rPr>
  </w:style>
  <w:style w:type="paragraph" w:styleId="a4">
    <w:name w:val="Normal (Web)"/>
    <w:basedOn w:val="a"/>
    <w:uiPriority w:val="99"/>
    <w:semiHidden/>
    <w:unhideWhenUsed/>
    <w:rsid w:val="00D8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829A2"/>
    <w:rPr>
      <w:b/>
      <w:bCs/>
    </w:rPr>
  </w:style>
  <w:style w:type="paragraph" w:styleId="a4">
    <w:name w:val="Normal (Web)"/>
    <w:basedOn w:val="a"/>
    <w:uiPriority w:val="99"/>
    <w:semiHidden/>
    <w:unhideWhenUsed/>
    <w:rsid w:val="00D8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>NK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IK</cp:lastModifiedBy>
  <cp:revision>2</cp:revision>
  <dcterms:created xsi:type="dcterms:W3CDTF">2023-02-01T08:35:00Z</dcterms:created>
  <dcterms:modified xsi:type="dcterms:W3CDTF">2023-02-01T08:35:00Z</dcterms:modified>
</cp:coreProperties>
</file>